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4518">
      <w:pPr>
        <w:tabs>
          <w:tab w:val="left" w:pos="9072"/>
        </w:tabs>
      </w:pPr>
    </w:p>
    <w:p w14:paraId="5255A499"/>
    <w:p w14:paraId="0FCA7024"/>
    <w:p w14:paraId="33BDB8C6"/>
    <w:p w14:paraId="3DFBE79E"/>
    <w:p w14:paraId="032F44BD"/>
    <w:p w14:paraId="4B38CD16"/>
    <w:p w14:paraId="3654CFC3"/>
    <w:p w14:paraId="2875DDA8">
      <w:pPr>
        <w:pStyle w:val="5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14:paraId="46D284C4">
      <w:pPr>
        <w:pStyle w:val="5"/>
        <w:rPr>
          <w:kern w:val="0"/>
        </w:rPr>
      </w:pPr>
    </w:p>
    <w:p w14:paraId="5B67942B"/>
    <w:p w14:paraId="24BC265E">
      <w:pPr>
        <w:rPr>
          <w:rFonts w:asciiTheme="minorEastAsia" w:hAnsiTheme="minorEastAsia"/>
          <w:b/>
        </w:rPr>
      </w:pPr>
    </w:p>
    <w:p w14:paraId="218E2EFC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产品名称：领航系列附加装置插头</w:t>
      </w:r>
    </w:p>
    <w:p w14:paraId="06448F92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产品型号：3665/3583/1983</w:t>
      </w:r>
    </w:p>
    <w:p w14:paraId="5CAFD09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3D919A3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6601DC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A6871CF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F153F7D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B57818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ECEFBF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50B3533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A279667">
      <w:pPr>
        <w:autoSpaceDE w:val="0"/>
        <w:autoSpaceDN w:val="0"/>
        <w:adjustRightInd w:val="0"/>
        <w:spacing w:line="360" w:lineRule="exact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86B7D6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93E4A3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CA8427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C2F326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78EFFF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5F214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2B655F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0A59B45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051E6EC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4B08894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 领航系列附加装置插头钢铁、化工、电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</w:t>
      </w:r>
      <w:r>
        <w:rPr>
          <w:rFonts w:hint="eastAsia" w:ascii="微软雅黑" w:hAnsi="微软雅黑" w:eastAsia="微软雅黑" w:cs="微软雅黑"/>
          <w:kern w:val="0"/>
          <w:szCs w:val="21"/>
        </w:rPr>
        <w:tab/>
      </w:r>
      <w:r>
        <w:rPr>
          <w:rFonts w:hint="eastAsia" w:ascii="微软雅黑" w:hAnsi="微软雅黑" w:eastAsia="微软雅黑" w:cs="微软雅黑"/>
          <w:kern w:val="0"/>
          <w:szCs w:val="21"/>
        </w:rPr>
        <w:t>子、港口、机场、工矿、石油、勘探、食品、地铁、铝厂、烟厂以及汽车制造等各类行业得到成功的应用。</w:t>
      </w:r>
    </w:p>
    <w:p w14:paraId="36B9B474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F04F16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湿度不高于90%RH。</w:t>
      </w:r>
    </w:p>
    <w:p w14:paraId="35867E7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2.2 海拔2000m以下，通常积雪不结冰的边远山区也正常使用。</w:t>
      </w:r>
    </w:p>
    <w:p w14:paraId="2C72BC9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2.3 正常使用环境为GB/T16935.1规定的污染等级3级。</w:t>
      </w:r>
    </w:p>
    <w:p w14:paraId="701F4F5E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产品特点</w:t>
      </w:r>
    </w:p>
    <w:p w14:paraId="6961772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阻燃尼龙制造，正常情况下可达90℃不变形，技术指标不改变。</w:t>
      </w:r>
    </w:p>
    <w:p w14:paraId="390620F3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内芯材料都也采用阻燃尼龙制造，正常情况下耐温120℃。</w:t>
      </w:r>
    </w:p>
    <w:p w14:paraId="3E6685EE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14:paraId="4833814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3.2 本产品严格按GB/T 11918.1(IEC60309-1)和GB/T 11918.2(IEC60309-2)执行。</w:t>
      </w:r>
    </w:p>
    <w:p w14:paraId="068BDB9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4 产品外形图片及尺寸表（单位mm）</w:t>
      </w:r>
    </w:p>
    <w:p w14:paraId="638CB82D">
      <w:pPr>
        <w:autoSpaceDE w:val="0"/>
        <w:autoSpaceDN w:val="0"/>
        <w:adjustRightInd w:val="0"/>
        <w:spacing w:line="20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pict>
          <v:shape id="_x0000_s1054" o:spid="_x0000_s1054" o:spt="75" type="#_x0000_t75" style="position:absolute;left:0pt;margin-left:171.2pt;margin-top:9pt;height:180.85pt;width:185.5pt;z-index:251666432;mso-width-relative:page;mso-height-relative:page;" filled="f" o:preferrelative="t" stroked="f" coordsize="21600,21600">
            <v:path/>
            <v:fill on="f" focussize="0,0"/>
            <v:stroke on="f" joinstyle="miter"/>
            <v:imagedata r:id="rId6" cropleft="9792f" croptop="7542f" cropright="13617f" cropbottom="16921f" o:title="E336-6 1"/>
            <o:lock v:ext="edit" aspectratio="t"/>
          </v:shape>
        </w:pict>
      </w:r>
    </w:p>
    <w:p w14:paraId="5F2E275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4DB4D0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625" w:tblpY="3063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5446E4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7C13C32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110490</wp:posOffset>
                  </wp:positionV>
                  <wp:extent cx="3032760" cy="2615565"/>
                  <wp:effectExtent l="19050" t="0" r="0" b="0"/>
                  <wp:wrapNone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494" cy="2615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4AB09C5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38132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125A </w:t>
            </w:r>
          </w:p>
        </w:tc>
      </w:tr>
      <w:tr w14:paraId="1DCEA7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1BA80DA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79AC0BC1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977F7A5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65D8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BD9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37476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ED5A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0F0EEB6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0E17C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8FA2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B40D1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A2F33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130</w:t>
            </w:r>
          </w:p>
        </w:tc>
      </w:tr>
      <w:tr w14:paraId="5A53B9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666813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58000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E771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6923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D25B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130</w:t>
            </w:r>
          </w:p>
        </w:tc>
      </w:tr>
      <w:tr w14:paraId="4E3910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E2FF1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69B01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09D8E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23720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0F79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112</w:t>
            </w:r>
          </w:p>
        </w:tc>
      </w:tr>
      <w:tr w14:paraId="08CB4E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6A9073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27322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C5B3B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E9BF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AC60F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104</w:t>
            </w:r>
          </w:p>
        </w:tc>
      </w:tr>
      <w:tr w14:paraId="1369D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4813E26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B684D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2712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8ADEC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13B4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104</w:t>
            </w:r>
          </w:p>
        </w:tc>
      </w:tr>
      <w:tr w14:paraId="4A503E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19B4776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99AE2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3053A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AB311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141AE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</w:tr>
      <w:tr w14:paraId="58DFD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48104E4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EAE06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25839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CB50E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613E0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</w:t>
            </w:r>
          </w:p>
        </w:tc>
      </w:tr>
      <w:tr w14:paraId="5DEC45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580176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53761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g.1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00E1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02F46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94CFD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</w:rPr>
              <w:t>2</w:t>
            </w:r>
          </w:p>
        </w:tc>
      </w:tr>
      <w:tr w14:paraId="6E8F7D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E71DC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075EE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I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037B9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0070C0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0070C0"/>
                <w:kern w:val="0"/>
                <w:szCs w:val="21"/>
              </w:rPr>
              <w:t>99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8D98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0070C0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0070C0"/>
                <w:kern w:val="0"/>
                <w:szCs w:val="21"/>
              </w:rPr>
              <w:t>99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5A1E7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0070C0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0070C0"/>
                <w:kern w:val="0"/>
                <w:szCs w:val="21"/>
              </w:rPr>
              <w:t>99</w:t>
            </w:r>
          </w:p>
        </w:tc>
      </w:tr>
      <w:tr w14:paraId="6CB07D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1205BE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25153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s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B222E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F0AE4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852DC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132</w:t>
            </w:r>
          </w:p>
        </w:tc>
      </w:tr>
      <w:tr w14:paraId="237C1A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376B554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44233C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0A80C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25-70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0793B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25-70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34AE5A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25-70</w:t>
            </w:r>
          </w:p>
        </w:tc>
      </w:tr>
    </w:tbl>
    <w:p w14:paraId="374298A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E5B07A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本产品通过CE认证，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符合ROHS指令要求</w:t>
      </w:r>
      <w:r>
        <w:rPr>
          <w:rFonts w:hint="eastAsia" w:ascii="微软雅黑" w:hAnsi="微软雅黑" w:eastAsia="微软雅黑" w:cs="微软雅黑"/>
          <w:b/>
          <w:kern w:val="0"/>
          <w:szCs w:val="21"/>
        </w:rPr>
        <w:t>。</w:t>
      </w:r>
    </w:p>
    <w:p w14:paraId="7E19F8EE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7F39F22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附加装置插头安装前应注意下列事项：</w:t>
      </w:r>
    </w:p>
    <w:p w14:paraId="0BEA797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3D635A6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48B6EC1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附加装置插头安装时应注意接线端的标志。</w:t>
      </w:r>
    </w:p>
    <w:p w14:paraId="46B6799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 接线螺丝规格：</w:t>
      </w:r>
    </w:p>
    <w:p w14:paraId="6173913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6.3.1 附加装置插头125A系列产品为十一字圆柱头螺钉M10，对应拧紧力矩为4N.m；</w:t>
      </w:r>
    </w:p>
    <w:p w14:paraId="2E21510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6.4 产品安装工艺、接线示意图：</w:t>
      </w:r>
    </w:p>
    <w:p w14:paraId="738AB0B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7798301E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pict>
          <v:rect id="_x0000_s1028" o:spid="_x0000_s1028" o:spt="1" style="position:absolute;left:0pt;margin-left:23.3pt;margin-top:4.6pt;height:266.05pt;width:491.65pt;z-index:251659264;v-text-anchor:middle;mso-width-relative:page;mso-height-relative:page;" filled="f" stroked="t" coordsize="21600,21600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>
            <v:path/>
            <v:fill on="f" focussize="0,0"/>
            <v:stroke weight="0.5pt" color="#000000" joinstyle="round"/>
            <v:imagedata o:title=""/>
            <o:lock v:ext="edit"/>
          </v:rect>
        </w:pict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3723640</wp:posOffset>
            </wp:positionH>
            <wp:positionV relativeFrom="paragraph">
              <wp:posOffset>93980</wp:posOffset>
            </wp:positionV>
            <wp:extent cx="1224915" cy="1233170"/>
            <wp:effectExtent l="1905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5201285</wp:posOffset>
            </wp:positionH>
            <wp:positionV relativeFrom="paragraph">
              <wp:posOffset>92710</wp:posOffset>
            </wp:positionV>
            <wp:extent cx="1299210" cy="1339850"/>
            <wp:effectExtent l="1905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387" cy="13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1822450</wp:posOffset>
            </wp:positionH>
            <wp:positionV relativeFrom="paragraph">
              <wp:posOffset>114300</wp:posOffset>
            </wp:positionV>
            <wp:extent cx="1660525" cy="1148080"/>
            <wp:effectExtent l="19050" t="0" r="0" b="0"/>
            <wp:wrapNone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92710</wp:posOffset>
            </wp:positionV>
            <wp:extent cx="1350645" cy="1254125"/>
            <wp:effectExtent l="19050" t="0" r="1905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C98B11">
      <w:pPr>
        <w:tabs>
          <w:tab w:val="left" w:pos="854"/>
        </w:tabs>
        <w:rPr>
          <w:rFonts w:ascii="微软雅黑" w:hAnsi="微软雅黑" w:eastAsia="微软雅黑" w:cs="微软雅黑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55" o:spid="_x0000_s1055" o:spt="104" type="#_x0000_t104" style="position:absolute;left:0pt;margin-left:101.65pt;margin-top:11.85pt;height:10pt;width:20.95pt;rotation:-1502454f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szCs w:val="21"/>
        </w:rPr>
        <w:tab/>
      </w:r>
    </w:p>
    <w:p w14:paraId="5CCB84D2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59" o:spid="_x0000_s1059" o:spt="104" type="#_x0000_t104" style="position:absolute;left:0pt;margin-left:482.85pt;margin-top:15.65pt;height:10pt;width:20.95pt;rotation:-1502454f;z-index:25167872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cs="黑体" w:asciiTheme="minorEastAsia" w:hAnsiTheme="minorEastAsia"/>
          <w:kern w:val="0"/>
          <w:szCs w:val="21"/>
        </w:rPr>
        <w:pict>
          <v:shape id="_x0000_s1056" o:spid="_x0000_s1056" o:spt="13" type="#_x0000_t13" style="position:absolute;left:0pt;margin-left:393.3pt;margin-top:10.85pt;height:13.4pt;width:14.2pt;z-index:25167257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cs="黑体" w:asciiTheme="minorEastAsia" w:hAnsiTheme="minorEastAsia"/>
          <w:kern w:val="0"/>
          <w:szCs w:val="21"/>
        </w:rPr>
        <w:pict>
          <v:shape id="_x0000_s1046" o:spid="_x0000_s1046" o:spt="13" type="#_x0000_t13" style="position:absolute;left:0pt;margin-left:275.85pt;margin-top:12.25pt;height:13.4pt;width:14.2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cs="黑体" w:asciiTheme="minorEastAsia" w:hAnsiTheme="minorEastAsia"/>
          <w:kern w:val="0"/>
          <w:szCs w:val="21"/>
        </w:rPr>
        <w:pict>
          <v:shape id="_x0000_s1050" o:spid="_x0000_s1050" o:spt="13" type="#_x0000_t13" style="position:absolute;left:0pt;margin-left:126.8pt;margin-top:12.25pt;height:13.4pt;width:14.2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6C52D40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32461C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DCA304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539C2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EBDCE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49" o:spid="_x0000_s1049" o:spt="13" type="#_x0000_t13" style="position:absolute;left:0pt;margin-left:435.3pt;margin-top:7.4pt;height:13.4pt;width:14.2pt;rotation:5898240f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29E1141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4855210</wp:posOffset>
            </wp:positionH>
            <wp:positionV relativeFrom="paragraph">
              <wp:posOffset>144145</wp:posOffset>
            </wp:positionV>
            <wp:extent cx="1581150" cy="1520190"/>
            <wp:effectExtent l="1905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1E837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10795</wp:posOffset>
            </wp:positionV>
            <wp:extent cx="2383790" cy="1339215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2779395</wp:posOffset>
            </wp:positionH>
            <wp:positionV relativeFrom="paragraph">
              <wp:posOffset>43180</wp:posOffset>
            </wp:positionV>
            <wp:extent cx="1990725" cy="1488440"/>
            <wp:effectExtent l="19050" t="0" r="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504" cy="148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C8CE1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8" o:spid="_x0000_s1058" o:spt="104" type="#_x0000_t104" style="position:absolute;left:0pt;flip:y;margin-left:335.9pt;margin-top:4.25pt;height:14.2pt;width:31.75pt;rotation:-22862700f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26CD8C7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096C03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7" o:spid="_x0000_s1057" o:spt="13" type="#_x0000_t13" style="position:absolute;left:0pt;margin-left:367.65pt;margin-top:10.25pt;height:13.4pt;width:14.2pt;rotation:11796480f;z-index:25167564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2" o:spid="_x0000_s1052" o:spt="105" type="#_x0000_t105" style="position:absolute;left:0pt;margin-left:463.35pt;margin-top:1.05pt;height:9.2pt;width:25.95pt;rotation:-1537782f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3469EEE3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23349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4DD304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0494E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4E5D7E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7使用与维护</w:t>
      </w:r>
    </w:p>
    <w:p w14:paraId="76D2B56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7.1 确保产品在运输和保管中，通风干燥保存。</w:t>
      </w:r>
    </w:p>
    <w:p w14:paraId="4B726C6B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</w:rPr>
        <w:t>8、发货与包装</w:t>
      </w:r>
    </w:p>
    <w:p w14:paraId="0CAD24C2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8.1 产品发货便捷。包装完整、防摔、防破损、防潮。</w:t>
      </w:r>
    </w:p>
    <w:p w14:paraId="0E996B55">
      <w:pPr>
        <w:autoSpaceDE w:val="0"/>
        <w:autoSpaceDN w:val="0"/>
        <w:adjustRightInd w:val="0"/>
        <w:spacing w:line="320" w:lineRule="exac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B34E3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w:pict>
        <v:shape id="文本框 1" o:spid="_x0000_s2054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00A6343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b/>
        <w:bCs/>
        <w:sz w:val="32"/>
        <w:szCs w:val="15"/>
      </w:rPr>
      <w:pict>
        <v:line id="_x0000_s2051" o:spid="_x0000_s2051" o:spt="20" style="position:absolute;left:0pt;margin-left:0.5pt;margin-top:-3.2pt;height:0pt;width:508.85pt;z-index:251659264;mso-width-relative:page;mso-height-relative:page;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>
          <v:path arrowok="t"/>
          <v:fill focussize="0,0"/>
          <v:stroke weight="2pt" color="#000000"/>
          <v:imagedata o:title=""/>
          <o:lock v:ext="edit"/>
        </v:line>
      </w:pic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7AEB9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618CB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77128"/>
    <w:rsid w:val="00193987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929F9"/>
    <w:rsid w:val="002A0C19"/>
    <w:rsid w:val="002B3BF2"/>
    <w:rsid w:val="002C1B0A"/>
    <w:rsid w:val="002D221E"/>
    <w:rsid w:val="002F2560"/>
    <w:rsid w:val="002F4B29"/>
    <w:rsid w:val="00303814"/>
    <w:rsid w:val="00304AB1"/>
    <w:rsid w:val="003526A3"/>
    <w:rsid w:val="00352B3B"/>
    <w:rsid w:val="003549DD"/>
    <w:rsid w:val="00357C8D"/>
    <w:rsid w:val="00377958"/>
    <w:rsid w:val="00394A21"/>
    <w:rsid w:val="003B376A"/>
    <w:rsid w:val="003C0A88"/>
    <w:rsid w:val="003E521E"/>
    <w:rsid w:val="003F5F2A"/>
    <w:rsid w:val="00405EC1"/>
    <w:rsid w:val="00412168"/>
    <w:rsid w:val="00416693"/>
    <w:rsid w:val="004228AC"/>
    <w:rsid w:val="00454AA0"/>
    <w:rsid w:val="00471A15"/>
    <w:rsid w:val="00493572"/>
    <w:rsid w:val="004A50D4"/>
    <w:rsid w:val="004B7C72"/>
    <w:rsid w:val="004C1082"/>
    <w:rsid w:val="004C68DE"/>
    <w:rsid w:val="004D2C8A"/>
    <w:rsid w:val="004D68D7"/>
    <w:rsid w:val="004E13BF"/>
    <w:rsid w:val="004F13AA"/>
    <w:rsid w:val="004F2FEF"/>
    <w:rsid w:val="004F4FF7"/>
    <w:rsid w:val="00515D26"/>
    <w:rsid w:val="005319D6"/>
    <w:rsid w:val="00532D49"/>
    <w:rsid w:val="0053330C"/>
    <w:rsid w:val="00557137"/>
    <w:rsid w:val="00561C0D"/>
    <w:rsid w:val="0057416C"/>
    <w:rsid w:val="0058375A"/>
    <w:rsid w:val="00593490"/>
    <w:rsid w:val="005A5AFD"/>
    <w:rsid w:val="005A73F8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537EA"/>
    <w:rsid w:val="00666C21"/>
    <w:rsid w:val="00673645"/>
    <w:rsid w:val="00674914"/>
    <w:rsid w:val="00682B0E"/>
    <w:rsid w:val="006A5B0C"/>
    <w:rsid w:val="006D4A36"/>
    <w:rsid w:val="00705FCC"/>
    <w:rsid w:val="00717C74"/>
    <w:rsid w:val="00735260"/>
    <w:rsid w:val="007378FB"/>
    <w:rsid w:val="0074333C"/>
    <w:rsid w:val="007506B3"/>
    <w:rsid w:val="00755269"/>
    <w:rsid w:val="00773940"/>
    <w:rsid w:val="00797670"/>
    <w:rsid w:val="00797A77"/>
    <w:rsid w:val="00815887"/>
    <w:rsid w:val="00816FAB"/>
    <w:rsid w:val="00825797"/>
    <w:rsid w:val="008466D5"/>
    <w:rsid w:val="0088378E"/>
    <w:rsid w:val="00885E7A"/>
    <w:rsid w:val="008B6999"/>
    <w:rsid w:val="008C0D78"/>
    <w:rsid w:val="008C286A"/>
    <w:rsid w:val="008C3001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36E7"/>
    <w:rsid w:val="009761DA"/>
    <w:rsid w:val="009812D1"/>
    <w:rsid w:val="009A54F7"/>
    <w:rsid w:val="009A7EA2"/>
    <w:rsid w:val="009B2112"/>
    <w:rsid w:val="009D1769"/>
    <w:rsid w:val="009D2907"/>
    <w:rsid w:val="009D492D"/>
    <w:rsid w:val="009D7578"/>
    <w:rsid w:val="00A10FC4"/>
    <w:rsid w:val="00A11AE4"/>
    <w:rsid w:val="00A15863"/>
    <w:rsid w:val="00A21308"/>
    <w:rsid w:val="00A422E1"/>
    <w:rsid w:val="00A45735"/>
    <w:rsid w:val="00A5147C"/>
    <w:rsid w:val="00A5315B"/>
    <w:rsid w:val="00A67105"/>
    <w:rsid w:val="00A80649"/>
    <w:rsid w:val="00A82EDB"/>
    <w:rsid w:val="00A83D54"/>
    <w:rsid w:val="00A95B6C"/>
    <w:rsid w:val="00AA5996"/>
    <w:rsid w:val="00AD5584"/>
    <w:rsid w:val="00AD79C1"/>
    <w:rsid w:val="00AE169B"/>
    <w:rsid w:val="00AE25D8"/>
    <w:rsid w:val="00AE3A3F"/>
    <w:rsid w:val="00B15E13"/>
    <w:rsid w:val="00B20D1A"/>
    <w:rsid w:val="00B56BD9"/>
    <w:rsid w:val="00B71B0F"/>
    <w:rsid w:val="00BA6AC5"/>
    <w:rsid w:val="00BD0667"/>
    <w:rsid w:val="00BE1E0B"/>
    <w:rsid w:val="00BE4493"/>
    <w:rsid w:val="00C12E7D"/>
    <w:rsid w:val="00C21235"/>
    <w:rsid w:val="00C276B1"/>
    <w:rsid w:val="00C30909"/>
    <w:rsid w:val="00C43259"/>
    <w:rsid w:val="00C435B2"/>
    <w:rsid w:val="00C51812"/>
    <w:rsid w:val="00C52EFB"/>
    <w:rsid w:val="00C64E8F"/>
    <w:rsid w:val="00C66A36"/>
    <w:rsid w:val="00C71911"/>
    <w:rsid w:val="00C90A76"/>
    <w:rsid w:val="00C9177D"/>
    <w:rsid w:val="00C96750"/>
    <w:rsid w:val="00C97AD6"/>
    <w:rsid w:val="00CB5A10"/>
    <w:rsid w:val="00CC2170"/>
    <w:rsid w:val="00CC28AA"/>
    <w:rsid w:val="00CC6A35"/>
    <w:rsid w:val="00CD69FA"/>
    <w:rsid w:val="00CE4B8D"/>
    <w:rsid w:val="00D14273"/>
    <w:rsid w:val="00D30F1F"/>
    <w:rsid w:val="00D546B2"/>
    <w:rsid w:val="00D54C52"/>
    <w:rsid w:val="00D656B7"/>
    <w:rsid w:val="00D74B24"/>
    <w:rsid w:val="00D75CEE"/>
    <w:rsid w:val="00D84F78"/>
    <w:rsid w:val="00DB3009"/>
    <w:rsid w:val="00DD36B4"/>
    <w:rsid w:val="00DD7990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208B"/>
    <w:rsid w:val="00E5670B"/>
    <w:rsid w:val="00E87092"/>
    <w:rsid w:val="00EB3D28"/>
    <w:rsid w:val="00EB6F0E"/>
    <w:rsid w:val="00ED3694"/>
    <w:rsid w:val="00EE3E4A"/>
    <w:rsid w:val="00EF2929"/>
    <w:rsid w:val="00F06F6F"/>
    <w:rsid w:val="00F12170"/>
    <w:rsid w:val="00F348A8"/>
    <w:rsid w:val="00F53708"/>
    <w:rsid w:val="00F64EA6"/>
    <w:rsid w:val="00F949EC"/>
    <w:rsid w:val="00FB4E71"/>
    <w:rsid w:val="00FD4D79"/>
    <w:rsid w:val="00FF1369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5D43FEC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184383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4B384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063781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1"/>
    <customShpInfo spid="_x0000_s1054"/>
    <customShpInfo spid="_x0000_s1028"/>
    <customShpInfo spid="_x0000_s1055"/>
    <customShpInfo spid="_x0000_s1059"/>
    <customShpInfo spid="_x0000_s1056"/>
    <customShpInfo spid="_x0000_s1046"/>
    <customShpInfo spid="_x0000_s1050"/>
    <customShpInfo spid="_x0000_s1049"/>
    <customShpInfo spid="_x0000_s1058"/>
    <customShpInfo spid="_x0000_s1057"/>
    <customShpInfo spid="_x0000_s1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AEA27-DF24-41E6-B1FE-4126107883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604</Words>
  <Characters>803</Characters>
  <Lines>7</Lines>
  <Paragraphs>2</Paragraphs>
  <TotalTime>1038</TotalTime>
  <ScaleCrop>false</ScaleCrop>
  <LinksUpToDate>false</LinksUpToDate>
  <CharactersWithSpaces>829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贺澤民</cp:lastModifiedBy>
  <cp:lastPrinted>2025-02-19T07:19:00Z</cp:lastPrinted>
  <dcterms:modified xsi:type="dcterms:W3CDTF">2025-07-04T08:37:17Z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